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5B719" w14:textId="118622C8" w:rsidR="00293709" w:rsidRPr="00683731" w:rsidRDefault="00293709" w:rsidP="00293709">
      <w:pPr>
        <w:spacing w:before="100" w:beforeAutospacing="1" w:after="100" w:afterAutospacing="1" w:line="259" w:lineRule="auto"/>
        <w:jc w:val="both"/>
        <w:rPr>
          <w:rFonts w:ascii="Arial" w:hAnsi="Arial" w:cs="Arial"/>
          <w:color w:val="3DCD58"/>
          <w:sz w:val="16"/>
          <w:szCs w:val="16"/>
        </w:rPr>
      </w:pPr>
      <w:r w:rsidRPr="00293709">
        <w:rPr>
          <w:rFonts w:ascii="Arial" w:hAnsi="Arial" w:cs="Arial"/>
          <w:bCs/>
          <w:color w:val="3DCD58"/>
          <w:sz w:val="40"/>
          <w:szCs w:val="36"/>
        </w:rPr>
        <w:t>Schneider Electric ocenil čtyři české partnery za udržitelné projekty v soutěži Sustainability Impact Awards 202</w:t>
      </w:r>
      <w:r>
        <w:rPr>
          <w:rFonts w:ascii="Arial" w:hAnsi="Arial" w:cs="Arial"/>
          <w:bCs/>
          <w:color w:val="3DCD58"/>
          <w:sz w:val="40"/>
          <w:szCs w:val="36"/>
        </w:rPr>
        <w:t>4</w:t>
      </w:r>
    </w:p>
    <w:p w14:paraId="1BBAA519" w14:textId="1B86E9B6" w:rsidR="00FA66A3" w:rsidRPr="00417345" w:rsidRDefault="00683731" w:rsidP="00FA66A3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A4814">
        <w:rPr>
          <w:rFonts w:ascii="Arial Rounded MT Std" w:eastAsia="MS Mincho" w:hAnsi="Arial Rounded MT Std"/>
          <w:b/>
          <w:sz w:val="20"/>
          <w:szCs w:val="20"/>
          <w:lang w:eastAsia="en-US"/>
        </w:rPr>
        <w:t>Praha</w:t>
      </w:r>
      <w:r w:rsidR="00DE0EF5" w:rsidRPr="00EA4814">
        <w:rPr>
          <w:rFonts w:ascii="Arial" w:hAnsi="Arial" w:cs="Arial"/>
          <w:b/>
          <w:bCs/>
          <w:sz w:val="20"/>
          <w:szCs w:val="20"/>
        </w:rPr>
        <w:t xml:space="preserve">, </w:t>
      </w:r>
      <w:r w:rsidR="008C1A63">
        <w:rPr>
          <w:rFonts w:ascii="Arial" w:hAnsi="Arial" w:cs="Arial"/>
          <w:b/>
          <w:bCs/>
          <w:sz w:val="20"/>
          <w:szCs w:val="20"/>
        </w:rPr>
        <w:t>7</w:t>
      </w:r>
      <w:r w:rsidR="00293709">
        <w:rPr>
          <w:rFonts w:ascii="Arial" w:hAnsi="Arial" w:cs="Arial"/>
          <w:b/>
          <w:bCs/>
          <w:sz w:val="20"/>
          <w:szCs w:val="20"/>
        </w:rPr>
        <w:t>.listopadu</w:t>
      </w:r>
      <w:r w:rsidRPr="00EA4814">
        <w:rPr>
          <w:rFonts w:ascii="Arial" w:hAnsi="Arial" w:cs="Arial"/>
          <w:b/>
          <w:bCs/>
          <w:sz w:val="20"/>
          <w:szCs w:val="20"/>
        </w:rPr>
        <w:t xml:space="preserve"> </w:t>
      </w:r>
      <w:r w:rsidR="00B51FAD" w:rsidRPr="00EA4814">
        <w:rPr>
          <w:rFonts w:ascii="Arial" w:hAnsi="Arial" w:cs="Arial"/>
          <w:b/>
          <w:bCs/>
          <w:sz w:val="20"/>
          <w:szCs w:val="20"/>
        </w:rPr>
        <w:t>202</w:t>
      </w:r>
      <w:r w:rsidR="00F025AE" w:rsidRPr="00EA4814">
        <w:rPr>
          <w:rFonts w:ascii="Arial" w:hAnsi="Arial" w:cs="Arial"/>
          <w:b/>
          <w:bCs/>
          <w:sz w:val="20"/>
          <w:szCs w:val="20"/>
        </w:rPr>
        <w:t>5</w:t>
      </w:r>
      <w:r w:rsidR="0055368A" w:rsidRPr="00EA4814">
        <w:rPr>
          <w:rFonts w:ascii="Arial" w:hAnsi="Arial" w:cs="Arial"/>
          <w:b/>
          <w:bCs/>
          <w:sz w:val="20"/>
          <w:szCs w:val="20"/>
        </w:rPr>
        <w:t xml:space="preserve"> </w:t>
      </w:r>
      <w:r w:rsidR="001F3841" w:rsidRPr="00EA4814">
        <w:rPr>
          <w:rFonts w:ascii="Arial" w:hAnsi="Arial" w:cs="Arial"/>
          <w:sz w:val="20"/>
          <w:szCs w:val="20"/>
        </w:rPr>
        <w:t>–</w:t>
      </w:r>
      <w:r w:rsidRPr="00EA4814">
        <w:rPr>
          <w:rFonts w:ascii="Arial" w:hAnsi="Arial" w:cs="Arial"/>
          <w:sz w:val="20"/>
          <w:szCs w:val="20"/>
        </w:rPr>
        <w:t xml:space="preserve"> </w:t>
      </w:r>
      <w:r w:rsidR="00FA66A3" w:rsidRPr="00417345">
        <w:rPr>
          <w:rFonts w:ascii="Arial" w:eastAsia="Arial" w:hAnsi="Arial" w:cs="Arial"/>
          <w:b/>
          <w:bCs/>
          <w:sz w:val="20"/>
          <w:szCs w:val="20"/>
        </w:rPr>
        <w:t xml:space="preserve">Společnost Schneider Electric představila </w:t>
      </w:r>
      <w:r w:rsidR="00FA66A3">
        <w:rPr>
          <w:rFonts w:ascii="Arial" w:eastAsia="Arial" w:hAnsi="Arial" w:cs="Arial"/>
          <w:b/>
          <w:bCs/>
          <w:sz w:val="20"/>
          <w:szCs w:val="20"/>
        </w:rPr>
        <w:t>úspěšné účastníky</w:t>
      </w:r>
      <w:r w:rsidR="00FA66A3" w:rsidRPr="00417345">
        <w:rPr>
          <w:rFonts w:ascii="Arial" w:eastAsia="Arial" w:hAnsi="Arial" w:cs="Arial"/>
          <w:b/>
          <w:bCs/>
          <w:sz w:val="20"/>
          <w:szCs w:val="20"/>
        </w:rPr>
        <w:t xml:space="preserve"> regionálního kola soutěže Sustainability Impact Awards 2024, jejímž cílem je ocenit partnery, kteří systémově implementují řešení s měřitelným dopadem na energetickou účinnost, dekarbonizaci a oběhové hospodářství. Mezi letos nominovanými českými projekty vynikly Synett, Krajská zdravotní, CCC a MORAVSKÁ VODÁRENSKÁ, které se prosadily díky konkrétním úsporám energie, digitalizaci provozů a inovacím vedoucím k snížení emisí. </w:t>
      </w:r>
    </w:p>
    <w:p w14:paraId="262F3AC7" w14:textId="77777777" w:rsidR="00FA66A3" w:rsidRDefault="00FA66A3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19F51C8D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Soutěž Sustainability Impact Awards je součástí programu </w:t>
      </w:r>
      <w:r w:rsidRPr="00417345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Partnering for Sustainability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hodnotí partnery </w:t>
      </w:r>
      <w:hyperlink r:id="rId11" w:history="1">
        <w:r w:rsidRPr="00417345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 oblastech, které mají bezprostřední dopad – jak na vlastní provoz firem, tak na jejich zákazníky. Hodnocení zohledňuje nasazení digitálních řešení, zavádění obnovitelných zdrojů, zvýšení provozní účinnosti a využití principů oběhového hospodářství. Soutěž byla poprvé vyhlášena v roce 2022 a již v minulých kolech ukázala, že nejlepší projekty mohou sloužit jako reálná inspirace a škálovatelné vzory i pro ostatní firmy.</w:t>
      </w:r>
    </w:p>
    <w:p w14:paraId="6B5504F8" w14:textId="77777777" w:rsidR="00FA66A3" w:rsidRPr="00417345" w:rsidRDefault="00FA66A3" w:rsidP="00FA66A3">
      <w:pPr>
        <w:jc w:val="both"/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37AC7D54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„Naši partneři dokazují, že udržitelnost už dávno není jen vizí, ale každodenní realitou firemního fungování. Oceňované projekty ukazují, jak mohou technologie a inovace přinést konkrétní úspory energií, zlepšit služby pro zákazníky a současně chránit životní prostředí,“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uvedl Pavel Bezucký, generální ředitel Schneider Electric.</w:t>
      </w:r>
    </w:p>
    <w:p w14:paraId="6F50D442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AEBD287" w14:textId="77777777" w:rsidR="00FA66A3" w:rsidRPr="00417345" w:rsidRDefault="00FA66A3" w:rsidP="00FA66A3">
      <w:pPr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Představení vítězů</w:t>
      </w:r>
    </w:p>
    <w:p w14:paraId="13F843E9" w14:textId="77777777" w:rsidR="00FA66A3" w:rsidRPr="00417345" w:rsidRDefault="00FA66A3" w:rsidP="00FA66A3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36520455" w14:textId="77777777" w:rsidR="00FA66A3" w:rsidRPr="00417345" w:rsidRDefault="00FA66A3" w:rsidP="00FA66A3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Synett – inteligentní provoz v retailu (OC Nisa): digitální řízení + obnovitelné zdroje = měřitelné úspory</w:t>
      </w:r>
    </w:p>
    <w:p w14:paraId="1C364D6B" w14:textId="0491CCE0" w:rsidR="008E0B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Společnost Synett dodala </w:t>
      </w:r>
      <w:r w:rsidR="008E0B45" w:rsidRPr="008E0B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systém měření a regulace včetně grafické nadstavby Building Management </w:t>
      </w:r>
      <w:r w:rsidR="008E0B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System 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pro obchodní centrum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čímž </w:t>
      </w:r>
      <w:r w:rsidR="008E0B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zajistila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komplexní řešení energetického řízení založené na platformě EcoStruxure a pokročilých systémech monitoringu. </w:t>
      </w:r>
    </w:p>
    <w:p w14:paraId="45668663" w14:textId="68FEE078" w:rsidR="008E0B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Díky nasazení inteligentního řízení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nových technologií, řízení 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spotřeby, integraci lokálních obnovitelných zdrojů a optimalizaci provozu systémů</w:t>
      </w:r>
      <w:r w:rsidR="008E0B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včetně implementace rezervačního systému pro multiplex, 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dosáhl investor </w:t>
      </w:r>
      <w:r w:rsidR="008E0B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významného</w:t>
      </w:r>
      <w:r w:rsidR="008E0B45"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zlepšení: podle předložených údajů </w:t>
      </w:r>
      <w:r w:rsidR="008E0B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se podařilo investorovi snížit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emise CO</w:t>
      </w:r>
      <w:r w:rsidRPr="00417345">
        <w:rPr>
          <w:rFonts w:ascii="Cambria Math" w:eastAsia="Calibri" w:hAnsi="Cambria Math" w:cs="Cambria Math"/>
          <w:kern w:val="2"/>
          <w:sz w:val="20"/>
          <w:szCs w:val="20"/>
          <w:lang w:eastAsia="en-US"/>
          <w14:ligatures w14:val="standardContextual"/>
        </w:rPr>
        <w:t>₂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8E0B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přibližně 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o 30 % a dosáhl zlepšení energetické účinnosti až o 20 %, přičemž celková spotřeba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řízených technologií 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ve spravovaných nemovitostech klesla kolem 25 %. </w:t>
      </w:r>
    </w:p>
    <w:p w14:paraId="037CFDAF" w14:textId="60876625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Tyto výsledky vychází z kombinace realtime monitoringu, řízení zátěže a nasazení obnovitelných dodávek energie. </w:t>
      </w:r>
    </w:p>
    <w:p w14:paraId="6D1CDD04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757D65F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Hlavní technické prvky projektu: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komplexní řízení technologií,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monitoring spotřeby (EBO / EcoStruxure-based řešení), integrace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rezervačních systémů v části multiplexu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řízení energetických toků, algoritmy pro plánování spotřeby a demand response. Výsledek: rychlá návratnost investic skrze úspory energií a provozní optimalizaci. </w:t>
      </w:r>
    </w:p>
    <w:p w14:paraId="4FC7ADFD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6A9495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5D2F185" w14:textId="77777777" w:rsidR="00FA66A3" w:rsidRPr="00417345" w:rsidRDefault="00FA66A3" w:rsidP="00FA66A3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Krajská zdravotní – modernizace nemocniční infrastruktury: bezpečnost provozu a energetická efektivita</w:t>
      </w:r>
    </w:p>
    <w:p w14:paraId="2888498B" w14:textId="71263790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Krajská zdravotní v rámci rozsáhlých rekonstrukčních projektů v nemocnicích Děčín, Chomutov a Ústí nad Labem implementovala řešení pro správu napájení, monitoring kvality elektrické energie a centralizované řízení spotřeby. Nasazení EcoStruxure Power a nástrojů pro sběr a analýzu provozních dat umožnilo dynamické řízení spotřeby, zlepšení odolnosti napájení během </w:t>
      </w:r>
      <w:r w:rsidR="0024061B"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rekonstrukčních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prací a současně snížení provozních nákladů a emisí. V praxi to znamenalo modernizaci rozvoden, digitální měření a komunikaci v rozvodech a postupné převedení dat do centrálního systému pro porovnávání a optimalizaci jednotlivých lokalit. </w:t>
      </w:r>
    </w:p>
    <w:p w14:paraId="0F7A2540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5BF3D43A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lastRenderedPageBreak/>
        <w:t>Klíčové přínosy: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zajištění vysoké dostupnosti napájení pro kritické segmenty (JIP, operační sály), snížení spotřeby prostřednictvím řízení topení, ventilace a osvětlení, a lepší plánování údržby díky provozním údajům v reálném čase. Tyto kroky zároveň podpořily snahy o sladění s národními a evropskými cíli v oblasti dekarbonizace. </w:t>
      </w:r>
    </w:p>
    <w:p w14:paraId="342195F4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782862A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561A88A" w14:textId="77777777" w:rsidR="00FA66A3" w:rsidRPr="00417345" w:rsidRDefault="00FA66A3" w:rsidP="00FA66A3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CCC – BMS a Zero Carbon přístup v developerských projektech</w:t>
      </w:r>
    </w:p>
    <w:p w14:paraId="7E8B8135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CCC, specialista na BMS a řídicí systémy budov, přinesl do projektů řešení, která kombinují vyšší energetickou účinnost, podporu obnovitelných zdrojů a digitální nástroje pro řízení budov. V projektech typu Port 7 byla implementována řešení EcoStruxure Building Operation s automatizačními servery a bezdrátovým řízením osvětlení; součástí strategie je i plán na integraci dobíjecích stanic pro elektromobily a využití obnovitelných zdrojů přímo v projektech. Podklady uvádějí, že nasazení inteligentních systémů může vést k redukci spotřeby energie v řádu 20–30 % a významnému snížení emisí v nových projektech. </w:t>
      </w:r>
    </w:p>
    <w:p w14:paraId="48E8CE9B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64AEFFE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Technologie a přínosy: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integrace BMS s obnovitelnými zdroji, podpora ISO/standardů udržitelnosti, optimalizace osvětlení a HVAC, a strategická příprava pro elektromobilitu. </w:t>
      </w:r>
    </w:p>
    <w:p w14:paraId="23E5BB64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F52B62F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323EE28" w14:textId="77777777" w:rsidR="00FA66A3" w:rsidRPr="00417345" w:rsidRDefault="00FA66A3" w:rsidP="00FA66A3">
      <w:pPr>
        <w:jc w:val="both"/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color w:val="3DCD58"/>
          <w:kern w:val="2"/>
          <w:sz w:val="20"/>
          <w:szCs w:val="20"/>
          <w:lang w:eastAsia="en-US"/>
          <w14:ligatures w14:val="standardContextual"/>
        </w:rPr>
        <w:t>MORAVSKÁ VODÁRENSKÁ – optimalizace provozu čistírny odpadních vod (ČOV Olomouc)</w:t>
      </w:r>
    </w:p>
    <w:p w14:paraId="74746080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ČOV Olomouc prošla sérií optimalizačních opatření – od nové analýzy provozu přes výměnu dmychadel a úpravu pohonů až po modernizaci vlastní výroby elektřiny a výstavbu fotovoltaické elektrárny s instalovaným výkonem plánovaným na cca </w:t>
      </w:r>
      <w:r w:rsidRPr="00C948E3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960 kW</w:t>
      </w:r>
      <w:r w:rsidRPr="0024061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a rezervovanou spotřebou 850 kW. Řídicí systém založený na Modicon M580 a řízení výkonu (včetně frekvenčních měničů Altivar Process) umožní efektivní správu vlastních zdrojů, řízení přebytků do sítě a snížení energetické náročnosti provozu, což je rozhodující krok k dlouhodobé uhlíkové neutralitě provozu. </w:t>
      </w:r>
    </w:p>
    <w:p w14:paraId="2FA704E3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5735201" w14:textId="77777777" w:rsidR="00FA66A3" w:rsidRPr="00417345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  <w:t>Výsledky:</w:t>
      </w:r>
      <w:r w:rsidRPr="00417345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výrazné snížení spotřeby díky výměně technologických prvků, zvýšení soběstačnosti výroby elektrické energie a plánované využití FVE ke snížení externích odběrů. Projekt představuje modelový přístup, jak lze vodohospodářskou infrastrukturu transformovat směrem k nízkouhlíkové ekonomice. </w:t>
      </w:r>
    </w:p>
    <w:p w14:paraId="241DCC87" w14:textId="77777777" w:rsidR="00FA66A3" w:rsidRDefault="00FA66A3" w:rsidP="00FA66A3">
      <w:pPr>
        <w:jc w:val="both"/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</w:p>
    <w:p w14:paraId="263C1A8E" w14:textId="77777777" w:rsidR="00FA66A3" w:rsidRPr="009A06FD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AD3864F" w14:textId="77777777" w:rsidR="00FA66A3" w:rsidRPr="00417345" w:rsidRDefault="00FA66A3" w:rsidP="00FA66A3">
      <w:pPr>
        <w:jc w:val="both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417345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Co soutěž ukázala</w:t>
      </w:r>
    </w:p>
    <w:p w14:paraId="4FD484E7" w14:textId="77777777" w:rsidR="00FA66A3" w:rsidRPr="009A06FD" w:rsidRDefault="00FA66A3" w:rsidP="00FA66A3">
      <w:pPr>
        <w:jc w:val="both"/>
        <w:rPr>
          <w:rFonts w:ascii="Arial" w:eastAsia="Calibri" w:hAnsi="Arial" w:cs="Arial"/>
          <w:b/>
          <w:bCs/>
          <w:kern w:val="2"/>
          <w:sz w:val="20"/>
          <w:szCs w:val="20"/>
          <w:lang w:eastAsia="en-US"/>
          <w14:ligatures w14:val="standardContextual"/>
        </w:rPr>
      </w:pPr>
    </w:p>
    <w:p w14:paraId="26FB63AB" w14:textId="77777777" w:rsidR="00FA66A3" w:rsidRPr="009A06FD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9A06F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Letošní laureáti potvrdili, že reálné snížení emisí a provozních nákladů je dosažitelné již při nasazení dobře navržených digitálních a energetických řešení. Projekty ukázaly široké spektrum přístupů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–</w:t>
      </w:r>
      <w:r w:rsidRPr="009A06FD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od integrace FVE, přes centralizovaný monitoring a řízení spotřeby, až po modernizaci technologických provozů (např. ČOV). Všechna tato opatření přinášejí měřitelné výsledky a zároveň zvyšují provozní odolnost organizací a institucí.</w:t>
      </w:r>
    </w:p>
    <w:p w14:paraId="152B511E" w14:textId="77777777" w:rsidR="00FA66A3" w:rsidRPr="009A06FD" w:rsidRDefault="00FA66A3" w:rsidP="00FA66A3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9D3B601" w14:textId="77777777" w:rsidR="00FA66A3" w:rsidRPr="009A06FD" w:rsidRDefault="00FA66A3" w:rsidP="00FA66A3">
      <w:pPr>
        <w:jc w:val="both"/>
        <w:rPr>
          <w:rFonts w:ascii="Arial" w:eastAsia="Calibri" w:hAnsi="Arial" w:cs="Arial"/>
          <w:b/>
          <w:bCs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9A06FD">
        <w:rPr>
          <w:rFonts w:ascii="Arial" w:eastAsia="Calibri" w:hAnsi="Arial" w:cs="Arial"/>
          <w:b/>
          <w:bCs/>
          <w:i/>
          <w:iCs/>
          <w:kern w:val="2"/>
          <w:sz w:val="20"/>
          <w:szCs w:val="20"/>
          <w:lang w:eastAsia="en-US"/>
          <w14:ligatures w14:val="standardContextual"/>
        </w:rPr>
        <w:t xml:space="preserve">O </w:t>
      </w:r>
      <w:r w:rsidRPr="007E3DC0">
        <w:rPr>
          <w:rFonts w:ascii="Arial" w:eastAsia="Calibri" w:hAnsi="Arial" w:cs="Arial"/>
          <w:b/>
          <w:bCs/>
          <w:i/>
          <w:iCs/>
          <w:kern w:val="2"/>
          <w:sz w:val="20"/>
          <w:szCs w:val="20"/>
          <w:lang w:eastAsia="en-US"/>
          <w14:ligatures w14:val="standardContextual"/>
        </w:rPr>
        <w:t>Sustainability Impact Awards</w:t>
      </w:r>
    </w:p>
    <w:p w14:paraId="09FA107E" w14:textId="77777777" w:rsidR="00FA66A3" w:rsidRPr="007E3DC0" w:rsidRDefault="00FA66A3" w:rsidP="00FA66A3">
      <w:pPr>
        <w:jc w:val="both"/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9A06FD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Soutěž Sustainability Impact Awards je součástí širší iniciativy Partnering for Sustainability a oceňuje projekty, které posouvají hranice dekarbonizace, digitalizace a oběhového hospodářství v celém hodnotovém řetězci. Schneider Electric podporuje partnery technologií i odborným know-how a prostřednictvím soutěže šíří osvědčené postupy a inspirativní případové studie napříč segmenty.</w:t>
      </w:r>
    </w:p>
    <w:p w14:paraId="13255330" w14:textId="77777777" w:rsidR="00FA66A3" w:rsidRDefault="00FA66A3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699FE275" w14:textId="77777777" w:rsidR="00FA66A3" w:rsidRDefault="00FA66A3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67A11552" w14:textId="3F7C7F5F" w:rsidR="00D938F9" w:rsidRPr="00EC684E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C684E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29BBCCCC" w14:textId="77777777" w:rsidR="00D938F9" w:rsidRPr="00EC684E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4AC7811" w14:textId="77777777" w:rsidR="00D938F9" w:rsidRPr="00EC684E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C684E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0786E25F" w14:textId="77777777" w:rsidR="00D938F9" w:rsidRPr="00EC684E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5CA700D8" w14:textId="77777777" w:rsidR="004815BF" w:rsidRPr="00EC684E" w:rsidRDefault="00D938F9" w:rsidP="00D938F9">
      <w:r w:rsidRPr="00EC684E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C684E">
        <w:rPr>
          <w:color w:val="000000"/>
        </w:rPr>
        <w:t>  </w:t>
      </w:r>
    </w:p>
    <w:p w14:paraId="0DD8505D" w14:textId="77777777" w:rsidR="00D938F9" w:rsidRPr="00EA4814" w:rsidRDefault="00D938F9" w:rsidP="004815BF"/>
    <w:p w14:paraId="3E8FB6D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2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2A66DCCE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47319E3B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lastRenderedPageBreak/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70FFB36" wp14:editId="1B251A9D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797AC443" wp14:editId="75C82643">
            <wp:extent cx="241300" cy="241300"/>
            <wp:effectExtent l="0" t="0" r="6350" b="6350"/>
            <wp:docPr id="1836977819" name="Obrázek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1A70D626" wp14:editId="75D42261">
            <wp:extent cx="241300" cy="241300"/>
            <wp:effectExtent l="0" t="0" r="6350" b="6350"/>
            <wp:docPr id="1182720145" name="Obrázek 1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6637D461" wp14:editId="06DB71DF">
            <wp:extent cx="241300" cy="241300"/>
            <wp:effectExtent l="0" t="0" r="6350" b="6350"/>
            <wp:docPr id="448659326" name="Obrázek 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2BAC2951" wp14:editId="06B9CFD6">
            <wp:extent cx="234950" cy="234950"/>
            <wp:effectExtent l="0" t="0" r="0" b="0"/>
            <wp:docPr id="727291655" name="Obrázek 1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2166FC31" wp14:editId="06E5A72A">
            <wp:extent cx="234950" cy="234950"/>
            <wp:effectExtent l="0" t="0" r="0" b="0"/>
            <wp:docPr id="890240197" name="Obrázek 1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01DA4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14CDFF1D" w14:textId="77777777" w:rsidR="00820FB9" w:rsidRPr="00EA4814" w:rsidRDefault="00D938F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5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26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p w14:paraId="3DC0A98B" w14:textId="77777777" w:rsidR="00820FB9" w:rsidRPr="00EA4814" w:rsidRDefault="00820FB9" w:rsidP="00820FB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23350134" w14:textId="34DA1E5B" w:rsidR="0055368A" w:rsidRPr="0055368A" w:rsidRDefault="00820FB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sz w:val="20"/>
          <w:szCs w:val="20"/>
        </w:rPr>
      </w:pPr>
      <w:r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H</w:t>
      </w:r>
      <w:r w:rsidR="00541CAA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ashtags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: #</w:t>
      </w:r>
      <w:r w:rsidR="00D938F9" w:rsidRPr="00EA4814">
        <w:rPr>
          <w:rFonts w:ascii="Arial" w:hAnsi="Arial" w:cs="Arial"/>
          <w:sz w:val="20"/>
          <w:szCs w:val="20"/>
          <w:shd w:val="clear" w:color="auto" w:fill="FFFFFF"/>
        </w:rPr>
        <w:t>TiskovaZprava  #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Business</w:t>
      </w:r>
      <w:r w:rsidR="001E0E11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#</w:t>
      </w:r>
      <w:r w:rsidR="001E0E11">
        <w:rPr>
          <w:rFonts w:ascii="Arial" w:hAnsi="Arial" w:cs="Arial"/>
          <w:sz w:val="20"/>
          <w:szCs w:val="20"/>
          <w:shd w:val="clear" w:color="auto" w:fill="FFFFFF"/>
        </w:rPr>
        <w:t xml:space="preserve">Ocenění </w:t>
      </w:r>
      <w:r w:rsidR="00541CAA" w:rsidRPr="00EA4814">
        <w:rPr>
          <w:rFonts w:ascii="Arial" w:hAnsi="Arial" w:cs="Arial"/>
          <w:sz w:val="20"/>
          <w:szCs w:val="20"/>
          <w:shd w:val="clear" w:color="auto" w:fill="FFFFFF"/>
        </w:rPr>
        <w:t># #</w:t>
      </w:r>
      <w:r w:rsidR="001E0E11">
        <w:rPr>
          <w:rFonts w:ascii="Arial" w:hAnsi="Arial" w:cs="Arial"/>
          <w:sz w:val="20"/>
          <w:szCs w:val="20"/>
          <w:shd w:val="clear" w:color="auto" w:fill="FFFFFF"/>
        </w:rPr>
        <w:t xml:space="preserve">SustainabilityImpactAward </w:t>
      </w:r>
    </w:p>
    <w:sectPr w:rsidR="0055368A" w:rsidRPr="0055368A" w:rsidSect="00076B1F">
      <w:headerReference w:type="default" r:id="rId27"/>
      <w:footerReference w:type="default" r:id="rId28"/>
      <w:headerReference w:type="first" r:id="rId29"/>
      <w:footerReference w:type="first" r:id="rId30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0EF52" w14:textId="77777777" w:rsidR="007271A7" w:rsidRPr="00EA4814" w:rsidRDefault="007271A7">
      <w:r w:rsidRPr="00EA4814">
        <w:separator/>
      </w:r>
    </w:p>
  </w:endnote>
  <w:endnote w:type="continuationSeparator" w:id="0">
    <w:p w14:paraId="1BEDC232" w14:textId="77777777" w:rsidR="007271A7" w:rsidRPr="00EA4814" w:rsidRDefault="007271A7">
      <w:r w:rsidRPr="00EA4814">
        <w:continuationSeparator/>
      </w:r>
    </w:p>
  </w:endnote>
  <w:endnote w:type="continuationNotice" w:id="1">
    <w:p w14:paraId="26E1AAA5" w14:textId="77777777" w:rsidR="007271A7" w:rsidRPr="00EA4814" w:rsidRDefault="007271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BDDD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322BEEAE" wp14:editId="5A704753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429DE6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BEEAE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15429DE6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04A9B0F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206D2B3F" wp14:editId="1720DF8A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ma14="http://schemas.microsoft.com/office/mac/drawingml/2011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7370D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92B44C5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3BFA2DDB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632C67D4" wp14:editId="399820C9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276D4B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03989617" w14:textId="77777777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2C67D4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00276D4B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03989617" w14:textId="77777777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Kontakt pro </w:t>
                    </w:r>
                    <w:proofErr w:type="gramStart"/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Communication,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7BE00CE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1F3194F0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4EF1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E0D0B" w14:textId="77777777" w:rsidR="007271A7" w:rsidRPr="00EA4814" w:rsidRDefault="007271A7">
      <w:r w:rsidRPr="00EA4814">
        <w:separator/>
      </w:r>
    </w:p>
  </w:footnote>
  <w:footnote w:type="continuationSeparator" w:id="0">
    <w:p w14:paraId="5B5E7365" w14:textId="77777777" w:rsidR="007271A7" w:rsidRPr="00EA4814" w:rsidRDefault="007271A7">
      <w:r w:rsidRPr="00EA4814">
        <w:continuationSeparator/>
      </w:r>
    </w:p>
  </w:footnote>
  <w:footnote w:type="continuationNotice" w:id="1">
    <w:p w14:paraId="62A5F459" w14:textId="77777777" w:rsidR="007271A7" w:rsidRPr="00EA4814" w:rsidRDefault="007271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23D88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48C75411" wp14:editId="21F0E91E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304F5A48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6F4747C2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F7D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1C2E80A9" wp14:editId="3F0A8B5E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7D28E42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9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6"/>
  </w:num>
  <w:num w:numId="3" w16cid:durableId="523324700">
    <w:abstractNumId w:val="9"/>
  </w:num>
  <w:num w:numId="4" w16cid:durableId="1894462052">
    <w:abstractNumId w:val="11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7"/>
  </w:num>
  <w:num w:numId="8" w16cid:durableId="743335346">
    <w:abstractNumId w:val="12"/>
  </w:num>
  <w:num w:numId="9" w16cid:durableId="1861427816">
    <w:abstractNumId w:val="18"/>
  </w:num>
  <w:num w:numId="10" w16cid:durableId="330564119">
    <w:abstractNumId w:val="0"/>
  </w:num>
  <w:num w:numId="11" w16cid:durableId="1802839757">
    <w:abstractNumId w:val="10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3"/>
  </w:num>
  <w:num w:numId="17" w16cid:durableId="323749794">
    <w:abstractNumId w:val="1"/>
  </w:num>
  <w:num w:numId="18" w16cid:durableId="1057554449">
    <w:abstractNumId w:val="14"/>
  </w:num>
  <w:num w:numId="19" w16cid:durableId="1154252419">
    <w:abstractNumId w:val="8"/>
  </w:num>
  <w:num w:numId="20" w16cid:durableId="16047972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709"/>
    <w:rsid w:val="00002E91"/>
    <w:rsid w:val="00003697"/>
    <w:rsid w:val="000047D2"/>
    <w:rsid w:val="00005903"/>
    <w:rsid w:val="0001080B"/>
    <w:rsid w:val="0001260F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5986"/>
    <w:rsid w:val="000615C8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A7A"/>
    <w:rsid w:val="000A65B4"/>
    <w:rsid w:val="000A7F5A"/>
    <w:rsid w:val="000B1504"/>
    <w:rsid w:val="000B31BA"/>
    <w:rsid w:val="000B37FB"/>
    <w:rsid w:val="000B38A5"/>
    <w:rsid w:val="000C1BC3"/>
    <w:rsid w:val="000C32C3"/>
    <w:rsid w:val="000C3C2B"/>
    <w:rsid w:val="000C50B8"/>
    <w:rsid w:val="000C68F3"/>
    <w:rsid w:val="000D4735"/>
    <w:rsid w:val="000D7EF0"/>
    <w:rsid w:val="000E0348"/>
    <w:rsid w:val="000F0643"/>
    <w:rsid w:val="000F0F1F"/>
    <w:rsid w:val="000F6EAE"/>
    <w:rsid w:val="000F74DF"/>
    <w:rsid w:val="00104ECF"/>
    <w:rsid w:val="00105F4B"/>
    <w:rsid w:val="001069D5"/>
    <w:rsid w:val="00107107"/>
    <w:rsid w:val="00110F73"/>
    <w:rsid w:val="001116F3"/>
    <w:rsid w:val="00111F87"/>
    <w:rsid w:val="001154D0"/>
    <w:rsid w:val="00115523"/>
    <w:rsid w:val="00115E5B"/>
    <w:rsid w:val="0011611E"/>
    <w:rsid w:val="00117704"/>
    <w:rsid w:val="00120F79"/>
    <w:rsid w:val="0012281E"/>
    <w:rsid w:val="001368D5"/>
    <w:rsid w:val="00140136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13F7"/>
    <w:rsid w:val="0016219B"/>
    <w:rsid w:val="00163BF9"/>
    <w:rsid w:val="001655FD"/>
    <w:rsid w:val="00177494"/>
    <w:rsid w:val="00180411"/>
    <w:rsid w:val="00181821"/>
    <w:rsid w:val="00190B89"/>
    <w:rsid w:val="00191A65"/>
    <w:rsid w:val="00191CD6"/>
    <w:rsid w:val="0019271D"/>
    <w:rsid w:val="00192BBA"/>
    <w:rsid w:val="00197DB2"/>
    <w:rsid w:val="00197DDE"/>
    <w:rsid w:val="001A17E9"/>
    <w:rsid w:val="001A21A2"/>
    <w:rsid w:val="001A4732"/>
    <w:rsid w:val="001A5625"/>
    <w:rsid w:val="001A6766"/>
    <w:rsid w:val="001A7323"/>
    <w:rsid w:val="001B0CD3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0E11"/>
    <w:rsid w:val="001E476E"/>
    <w:rsid w:val="001E4CF6"/>
    <w:rsid w:val="001E6E02"/>
    <w:rsid w:val="001F070B"/>
    <w:rsid w:val="001F3841"/>
    <w:rsid w:val="001F4379"/>
    <w:rsid w:val="001F6335"/>
    <w:rsid w:val="001F6669"/>
    <w:rsid w:val="0020071E"/>
    <w:rsid w:val="00202678"/>
    <w:rsid w:val="00202AF8"/>
    <w:rsid w:val="0020479B"/>
    <w:rsid w:val="002057CB"/>
    <w:rsid w:val="00205DD9"/>
    <w:rsid w:val="00210F43"/>
    <w:rsid w:val="002114F6"/>
    <w:rsid w:val="00216AD4"/>
    <w:rsid w:val="00221621"/>
    <w:rsid w:val="00221D71"/>
    <w:rsid w:val="002233F5"/>
    <w:rsid w:val="002347CF"/>
    <w:rsid w:val="00235B99"/>
    <w:rsid w:val="00237793"/>
    <w:rsid w:val="00237E27"/>
    <w:rsid w:val="0024061B"/>
    <w:rsid w:val="00245CE7"/>
    <w:rsid w:val="00246F29"/>
    <w:rsid w:val="002471A3"/>
    <w:rsid w:val="00247898"/>
    <w:rsid w:val="0025084F"/>
    <w:rsid w:val="00251A77"/>
    <w:rsid w:val="00252220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70272"/>
    <w:rsid w:val="00270AD8"/>
    <w:rsid w:val="00272355"/>
    <w:rsid w:val="00275EBD"/>
    <w:rsid w:val="002778BB"/>
    <w:rsid w:val="00277985"/>
    <w:rsid w:val="0028248F"/>
    <w:rsid w:val="00284F53"/>
    <w:rsid w:val="00290807"/>
    <w:rsid w:val="00293709"/>
    <w:rsid w:val="002952C8"/>
    <w:rsid w:val="002A32F4"/>
    <w:rsid w:val="002A4E51"/>
    <w:rsid w:val="002A50B6"/>
    <w:rsid w:val="002A79A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D0304"/>
    <w:rsid w:val="002D1C08"/>
    <w:rsid w:val="002D25B6"/>
    <w:rsid w:val="002E1AF1"/>
    <w:rsid w:val="002E4F64"/>
    <w:rsid w:val="002E7BF3"/>
    <w:rsid w:val="002F16EF"/>
    <w:rsid w:val="002F37AB"/>
    <w:rsid w:val="002F7A3A"/>
    <w:rsid w:val="003038D4"/>
    <w:rsid w:val="003041C3"/>
    <w:rsid w:val="00311AEB"/>
    <w:rsid w:val="00311C1C"/>
    <w:rsid w:val="00312C78"/>
    <w:rsid w:val="00312DF8"/>
    <w:rsid w:val="00314464"/>
    <w:rsid w:val="00321F25"/>
    <w:rsid w:val="003247B4"/>
    <w:rsid w:val="003257A2"/>
    <w:rsid w:val="00326E18"/>
    <w:rsid w:val="0032739F"/>
    <w:rsid w:val="003314C2"/>
    <w:rsid w:val="00333B62"/>
    <w:rsid w:val="00340A33"/>
    <w:rsid w:val="0034102E"/>
    <w:rsid w:val="0034130D"/>
    <w:rsid w:val="00342BD7"/>
    <w:rsid w:val="00345009"/>
    <w:rsid w:val="00345075"/>
    <w:rsid w:val="003521E8"/>
    <w:rsid w:val="00356423"/>
    <w:rsid w:val="00356FFA"/>
    <w:rsid w:val="0036020C"/>
    <w:rsid w:val="003633F8"/>
    <w:rsid w:val="0036359B"/>
    <w:rsid w:val="00365B6E"/>
    <w:rsid w:val="0037168F"/>
    <w:rsid w:val="00374FDC"/>
    <w:rsid w:val="00375232"/>
    <w:rsid w:val="003825CE"/>
    <w:rsid w:val="003837A0"/>
    <w:rsid w:val="003840F5"/>
    <w:rsid w:val="003847A6"/>
    <w:rsid w:val="00384DFA"/>
    <w:rsid w:val="00387469"/>
    <w:rsid w:val="00390EDD"/>
    <w:rsid w:val="00393495"/>
    <w:rsid w:val="003A02C5"/>
    <w:rsid w:val="003B120B"/>
    <w:rsid w:val="003C110B"/>
    <w:rsid w:val="003C1682"/>
    <w:rsid w:val="003C2645"/>
    <w:rsid w:val="003C4469"/>
    <w:rsid w:val="003D304B"/>
    <w:rsid w:val="003D33BD"/>
    <w:rsid w:val="003D77DA"/>
    <w:rsid w:val="003E14F6"/>
    <w:rsid w:val="003E1B0D"/>
    <w:rsid w:val="003E43CD"/>
    <w:rsid w:val="003F1B14"/>
    <w:rsid w:val="003F42D4"/>
    <w:rsid w:val="004007A6"/>
    <w:rsid w:val="00403FDC"/>
    <w:rsid w:val="004077A2"/>
    <w:rsid w:val="00407EA6"/>
    <w:rsid w:val="00423F8A"/>
    <w:rsid w:val="004256AC"/>
    <w:rsid w:val="004262CC"/>
    <w:rsid w:val="00434A52"/>
    <w:rsid w:val="0043542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70C3F"/>
    <w:rsid w:val="0047249A"/>
    <w:rsid w:val="00475CF3"/>
    <w:rsid w:val="00475DD3"/>
    <w:rsid w:val="004802DA"/>
    <w:rsid w:val="004815BF"/>
    <w:rsid w:val="00486634"/>
    <w:rsid w:val="004866F6"/>
    <w:rsid w:val="0049451B"/>
    <w:rsid w:val="004A1180"/>
    <w:rsid w:val="004A1246"/>
    <w:rsid w:val="004A65F0"/>
    <w:rsid w:val="004B1812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E10D2"/>
    <w:rsid w:val="004E2733"/>
    <w:rsid w:val="00500266"/>
    <w:rsid w:val="00501F48"/>
    <w:rsid w:val="00503046"/>
    <w:rsid w:val="0050475E"/>
    <w:rsid w:val="00522367"/>
    <w:rsid w:val="00522945"/>
    <w:rsid w:val="00523106"/>
    <w:rsid w:val="005237C4"/>
    <w:rsid w:val="00524185"/>
    <w:rsid w:val="00525106"/>
    <w:rsid w:val="00533E8C"/>
    <w:rsid w:val="00535BA4"/>
    <w:rsid w:val="00541CAA"/>
    <w:rsid w:val="00542562"/>
    <w:rsid w:val="0054407D"/>
    <w:rsid w:val="00544C52"/>
    <w:rsid w:val="0055287D"/>
    <w:rsid w:val="0055368A"/>
    <w:rsid w:val="00555136"/>
    <w:rsid w:val="005574F1"/>
    <w:rsid w:val="00563193"/>
    <w:rsid w:val="0056650F"/>
    <w:rsid w:val="00571A59"/>
    <w:rsid w:val="0057391F"/>
    <w:rsid w:val="00574BD8"/>
    <w:rsid w:val="005805AE"/>
    <w:rsid w:val="00581C59"/>
    <w:rsid w:val="0058299F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5AF5"/>
    <w:rsid w:val="005C6636"/>
    <w:rsid w:val="005E1D6D"/>
    <w:rsid w:val="005F041A"/>
    <w:rsid w:val="005F2323"/>
    <w:rsid w:val="005F360B"/>
    <w:rsid w:val="005F4CA7"/>
    <w:rsid w:val="005F4F5D"/>
    <w:rsid w:val="005F50A2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291"/>
    <w:rsid w:val="00622C3C"/>
    <w:rsid w:val="006259A8"/>
    <w:rsid w:val="006305CF"/>
    <w:rsid w:val="0064089B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6F23"/>
    <w:rsid w:val="006E1443"/>
    <w:rsid w:val="006F07F9"/>
    <w:rsid w:val="006F2CC0"/>
    <w:rsid w:val="006F36DD"/>
    <w:rsid w:val="006F4E51"/>
    <w:rsid w:val="006F5BA9"/>
    <w:rsid w:val="006F6E6C"/>
    <w:rsid w:val="00700E07"/>
    <w:rsid w:val="0070225A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271A7"/>
    <w:rsid w:val="00731DE2"/>
    <w:rsid w:val="0073237C"/>
    <w:rsid w:val="007333C2"/>
    <w:rsid w:val="00734D4D"/>
    <w:rsid w:val="00737CFB"/>
    <w:rsid w:val="00737E23"/>
    <w:rsid w:val="0075149B"/>
    <w:rsid w:val="0075452B"/>
    <w:rsid w:val="00755BAE"/>
    <w:rsid w:val="0075718E"/>
    <w:rsid w:val="007628CF"/>
    <w:rsid w:val="00764164"/>
    <w:rsid w:val="00765CF4"/>
    <w:rsid w:val="007736DA"/>
    <w:rsid w:val="00773941"/>
    <w:rsid w:val="007815D9"/>
    <w:rsid w:val="007839A3"/>
    <w:rsid w:val="00784EE0"/>
    <w:rsid w:val="00785E21"/>
    <w:rsid w:val="00790C58"/>
    <w:rsid w:val="007912BF"/>
    <w:rsid w:val="007925E7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7E90"/>
    <w:rsid w:val="007D3E82"/>
    <w:rsid w:val="007D4090"/>
    <w:rsid w:val="007D4974"/>
    <w:rsid w:val="007D606C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69D4"/>
    <w:rsid w:val="00880B1F"/>
    <w:rsid w:val="008811DB"/>
    <w:rsid w:val="008819BC"/>
    <w:rsid w:val="00881DBE"/>
    <w:rsid w:val="00881EBC"/>
    <w:rsid w:val="008822B8"/>
    <w:rsid w:val="0088440F"/>
    <w:rsid w:val="00884A41"/>
    <w:rsid w:val="00890FBA"/>
    <w:rsid w:val="00893300"/>
    <w:rsid w:val="008A228E"/>
    <w:rsid w:val="008A7740"/>
    <w:rsid w:val="008B18BF"/>
    <w:rsid w:val="008B2E48"/>
    <w:rsid w:val="008B4ACD"/>
    <w:rsid w:val="008B5BAF"/>
    <w:rsid w:val="008B62E8"/>
    <w:rsid w:val="008B7951"/>
    <w:rsid w:val="008C0956"/>
    <w:rsid w:val="008C0DEA"/>
    <w:rsid w:val="008C1A63"/>
    <w:rsid w:val="008C1B2F"/>
    <w:rsid w:val="008C2968"/>
    <w:rsid w:val="008C6E58"/>
    <w:rsid w:val="008D0B0C"/>
    <w:rsid w:val="008D32EA"/>
    <w:rsid w:val="008D3CAC"/>
    <w:rsid w:val="008D5BED"/>
    <w:rsid w:val="008D7A58"/>
    <w:rsid w:val="008D7B58"/>
    <w:rsid w:val="008E0B45"/>
    <w:rsid w:val="008E3306"/>
    <w:rsid w:val="008E375D"/>
    <w:rsid w:val="008E42D4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12041"/>
    <w:rsid w:val="00916234"/>
    <w:rsid w:val="00917D8E"/>
    <w:rsid w:val="00917F14"/>
    <w:rsid w:val="009204F1"/>
    <w:rsid w:val="0092487D"/>
    <w:rsid w:val="00937244"/>
    <w:rsid w:val="00937355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56F2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BD7"/>
    <w:rsid w:val="009C53D7"/>
    <w:rsid w:val="009D01BD"/>
    <w:rsid w:val="009D059F"/>
    <w:rsid w:val="009D3691"/>
    <w:rsid w:val="009D4D9B"/>
    <w:rsid w:val="009D6CF7"/>
    <w:rsid w:val="009E07CF"/>
    <w:rsid w:val="009E0AA9"/>
    <w:rsid w:val="009E114B"/>
    <w:rsid w:val="009E1A4A"/>
    <w:rsid w:val="009E5366"/>
    <w:rsid w:val="009E5422"/>
    <w:rsid w:val="009E5DF3"/>
    <w:rsid w:val="009F33B7"/>
    <w:rsid w:val="00A00690"/>
    <w:rsid w:val="00A06FA4"/>
    <w:rsid w:val="00A11792"/>
    <w:rsid w:val="00A131A0"/>
    <w:rsid w:val="00A15373"/>
    <w:rsid w:val="00A1603C"/>
    <w:rsid w:val="00A16489"/>
    <w:rsid w:val="00A23B3B"/>
    <w:rsid w:val="00A23FCB"/>
    <w:rsid w:val="00A2758E"/>
    <w:rsid w:val="00A33A7E"/>
    <w:rsid w:val="00A36608"/>
    <w:rsid w:val="00A414A8"/>
    <w:rsid w:val="00A4244E"/>
    <w:rsid w:val="00A442A2"/>
    <w:rsid w:val="00A509B2"/>
    <w:rsid w:val="00A52C25"/>
    <w:rsid w:val="00A55B63"/>
    <w:rsid w:val="00A56680"/>
    <w:rsid w:val="00A60EA0"/>
    <w:rsid w:val="00A61CB1"/>
    <w:rsid w:val="00A66F27"/>
    <w:rsid w:val="00A704FC"/>
    <w:rsid w:val="00A74915"/>
    <w:rsid w:val="00A74F43"/>
    <w:rsid w:val="00A7528F"/>
    <w:rsid w:val="00A75539"/>
    <w:rsid w:val="00A76139"/>
    <w:rsid w:val="00A838A0"/>
    <w:rsid w:val="00A84BF5"/>
    <w:rsid w:val="00A92056"/>
    <w:rsid w:val="00A94028"/>
    <w:rsid w:val="00A946ED"/>
    <w:rsid w:val="00A95815"/>
    <w:rsid w:val="00A96759"/>
    <w:rsid w:val="00A96847"/>
    <w:rsid w:val="00A96F9C"/>
    <w:rsid w:val="00AA294C"/>
    <w:rsid w:val="00AA3634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B03"/>
    <w:rsid w:val="00AE0511"/>
    <w:rsid w:val="00AE21FD"/>
    <w:rsid w:val="00AE34AD"/>
    <w:rsid w:val="00AE3E6B"/>
    <w:rsid w:val="00AE526D"/>
    <w:rsid w:val="00AF6830"/>
    <w:rsid w:val="00B003E4"/>
    <w:rsid w:val="00B029CE"/>
    <w:rsid w:val="00B03D0E"/>
    <w:rsid w:val="00B05233"/>
    <w:rsid w:val="00B056D9"/>
    <w:rsid w:val="00B102B6"/>
    <w:rsid w:val="00B13638"/>
    <w:rsid w:val="00B20AB0"/>
    <w:rsid w:val="00B20DE7"/>
    <w:rsid w:val="00B26A60"/>
    <w:rsid w:val="00B31541"/>
    <w:rsid w:val="00B35F1A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B4603"/>
    <w:rsid w:val="00BC29D9"/>
    <w:rsid w:val="00BC590E"/>
    <w:rsid w:val="00BD14CA"/>
    <w:rsid w:val="00BD180E"/>
    <w:rsid w:val="00BD30C0"/>
    <w:rsid w:val="00BD537C"/>
    <w:rsid w:val="00BE3E97"/>
    <w:rsid w:val="00BE48BA"/>
    <w:rsid w:val="00BE66B6"/>
    <w:rsid w:val="00BF115D"/>
    <w:rsid w:val="00C02215"/>
    <w:rsid w:val="00C02529"/>
    <w:rsid w:val="00C02C9D"/>
    <w:rsid w:val="00C05649"/>
    <w:rsid w:val="00C10F81"/>
    <w:rsid w:val="00C1137A"/>
    <w:rsid w:val="00C1138C"/>
    <w:rsid w:val="00C126BE"/>
    <w:rsid w:val="00C13F95"/>
    <w:rsid w:val="00C1485D"/>
    <w:rsid w:val="00C1496B"/>
    <w:rsid w:val="00C1525E"/>
    <w:rsid w:val="00C162E9"/>
    <w:rsid w:val="00C17EAE"/>
    <w:rsid w:val="00C20671"/>
    <w:rsid w:val="00C25F67"/>
    <w:rsid w:val="00C27B68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609FB"/>
    <w:rsid w:val="00C63F94"/>
    <w:rsid w:val="00C65A12"/>
    <w:rsid w:val="00C73887"/>
    <w:rsid w:val="00C765F9"/>
    <w:rsid w:val="00C8013C"/>
    <w:rsid w:val="00C85B62"/>
    <w:rsid w:val="00C86036"/>
    <w:rsid w:val="00C86314"/>
    <w:rsid w:val="00C867BA"/>
    <w:rsid w:val="00C87F1D"/>
    <w:rsid w:val="00C930F8"/>
    <w:rsid w:val="00C93182"/>
    <w:rsid w:val="00C944C3"/>
    <w:rsid w:val="00C948E3"/>
    <w:rsid w:val="00C94C70"/>
    <w:rsid w:val="00C969F0"/>
    <w:rsid w:val="00CA1088"/>
    <w:rsid w:val="00CA25B8"/>
    <w:rsid w:val="00CA3BA6"/>
    <w:rsid w:val="00CA63EE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7B52"/>
    <w:rsid w:val="00CE1DCD"/>
    <w:rsid w:val="00CE73D9"/>
    <w:rsid w:val="00CF0EC5"/>
    <w:rsid w:val="00CF79B4"/>
    <w:rsid w:val="00CF7C8E"/>
    <w:rsid w:val="00D0002B"/>
    <w:rsid w:val="00D0139C"/>
    <w:rsid w:val="00D018E9"/>
    <w:rsid w:val="00D0200C"/>
    <w:rsid w:val="00D027F3"/>
    <w:rsid w:val="00D03929"/>
    <w:rsid w:val="00D10D1A"/>
    <w:rsid w:val="00D11D2E"/>
    <w:rsid w:val="00D17479"/>
    <w:rsid w:val="00D21CD6"/>
    <w:rsid w:val="00D25B01"/>
    <w:rsid w:val="00D27A95"/>
    <w:rsid w:val="00D27DC1"/>
    <w:rsid w:val="00D30296"/>
    <w:rsid w:val="00D357F9"/>
    <w:rsid w:val="00D35F30"/>
    <w:rsid w:val="00D36754"/>
    <w:rsid w:val="00D36C70"/>
    <w:rsid w:val="00D41609"/>
    <w:rsid w:val="00D418C1"/>
    <w:rsid w:val="00D43E5C"/>
    <w:rsid w:val="00D51586"/>
    <w:rsid w:val="00D53D2B"/>
    <w:rsid w:val="00D56634"/>
    <w:rsid w:val="00D66360"/>
    <w:rsid w:val="00D66671"/>
    <w:rsid w:val="00D66D36"/>
    <w:rsid w:val="00D75A66"/>
    <w:rsid w:val="00D76179"/>
    <w:rsid w:val="00D76827"/>
    <w:rsid w:val="00D84E62"/>
    <w:rsid w:val="00D9332E"/>
    <w:rsid w:val="00D938AA"/>
    <w:rsid w:val="00D938F9"/>
    <w:rsid w:val="00D94087"/>
    <w:rsid w:val="00D94F71"/>
    <w:rsid w:val="00D969CE"/>
    <w:rsid w:val="00DA1E70"/>
    <w:rsid w:val="00DA2254"/>
    <w:rsid w:val="00DA2917"/>
    <w:rsid w:val="00DA778B"/>
    <w:rsid w:val="00DB1A3B"/>
    <w:rsid w:val="00DB3953"/>
    <w:rsid w:val="00DB3A14"/>
    <w:rsid w:val="00DB5779"/>
    <w:rsid w:val="00DC0B5D"/>
    <w:rsid w:val="00DC0EAC"/>
    <w:rsid w:val="00DC206A"/>
    <w:rsid w:val="00DC22E5"/>
    <w:rsid w:val="00DC4035"/>
    <w:rsid w:val="00DC7545"/>
    <w:rsid w:val="00DD6148"/>
    <w:rsid w:val="00DE0EF5"/>
    <w:rsid w:val="00DE3D07"/>
    <w:rsid w:val="00DE7917"/>
    <w:rsid w:val="00DF2E71"/>
    <w:rsid w:val="00DF532D"/>
    <w:rsid w:val="00E05A25"/>
    <w:rsid w:val="00E140E2"/>
    <w:rsid w:val="00E150DD"/>
    <w:rsid w:val="00E16D3F"/>
    <w:rsid w:val="00E17930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5A04"/>
    <w:rsid w:val="00E72E3A"/>
    <w:rsid w:val="00E73281"/>
    <w:rsid w:val="00E7565C"/>
    <w:rsid w:val="00E75EF6"/>
    <w:rsid w:val="00E801D4"/>
    <w:rsid w:val="00E8072A"/>
    <w:rsid w:val="00E8172A"/>
    <w:rsid w:val="00E84726"/>
    <w:rsid w:val="00E863B2"/>
    <w:rsid w:val="00E900FE"/>
    <w:rsid w:val="00EA15E3"/>
    <w:rsid w:val="00EA1900"/>
    <w:rsid w:val="00EA3043"/>
    <w:rsid w:val="00EA3A09"/>
    <w:rsid w:val="00EA4814"/>
    <w:rsid w:val="00EB4848"/>
    <w:rsid w:val="00EC3871"/>
    <w:rsid w:val="00EC52DB"/>
    <w:rsid w:val="00EC684E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BC3"/>
    <w:rsid w:val="00F025AE"/>
    <w:rsid w:val="00F029AE"/>
    <w:rsid w:val="00F031AD"/>
    <w:rsid w:val="00F04D08"/>
    <w:rsid w:val="00F11B92"/>
    <w:rsid w:val="00F14FE0"/>
    <w:rsid w:val="00F151CA"/>
    <w:rsid w:val="00F27496"/>
    <w:rsid w:val="00F3083B"/>
    <w:rsid w:val="00F36DE7"/>
    <w:rsid w:val="00F426EB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29"/>
    <w:rsid w:val="00F66953"/>
    <w:rsid w:val="00F679C7"/>
    <w:rsid w:val="00F71726"/>
    <w:rsid w:val="00F73C5D"/>
    <w:rsid w:val="00F7490D"/>
    <w:rsid w:val="00F77659"/>
    <w:rsid w:val="00F8399A"/>
    <w:rsid w:val="00F874DD"/>
    <w:rsid w:val="00F90891"/>
    <w:rsid w:val="00F91025"/>
    <w:rsid w:val="00F974A2"/>
    <w:rsid w:val="00FA090F"/>
    <w:rsid w:val="00FA31B3"/>
    <w:rsid w:val="00FA66A3"/>
    <w:rsid w:val="00FA7675"/>
    <w:rsid w:val="00FB52F6"/>
    <w:rsid w:val="00FB664D"/>
    <w:rsid w:val="00FB6ADD"/>
    <w:rsid w:val="00FC1128"/>
    <w:rsid w:val="00FC1832"/>
    <w:rsid w:val="00FC1C69"/>
    <w:rsid w:val="00FC7EEE"/>
    <w:rsid w:val="00FD5C7B"/>
    <w:rsid w:val="00FD6E79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306BE"/>
  <w15:docId w15:val="{C4BF4A9A-0D60-4280-8457-6A441FF3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aliases w:val="~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SchneiderElec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se.com/ww/en/insight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schneiderelectric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e.com/cz/cs/" TargetMode="External"/><Relationship Id="rId17" Type="http://schemas.openxmlformats.org/officeDocument/2006/relationships/hyperlink" Target="https://www.linkedin.com/company/schneider-electric" TargetMode="External"/><Relationship Id="rId25" Type="http://schemas.openxmlformats.org/officeDocument/2006/relationships/hyperlink" Target="https://www.se.com/ww/en/insights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cs/" TargetMode="External"/><Relationship Id="rId24" Type="http://schemas.openxmlformats.org/officeDocument/2006/relationships/image" Target="media/image6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chneiderElectricCZ/?brand_redir=597372713700290" TargetMode="External"/><Relationship Id="rId23" Type="http://schemas.openxmlformats.org/officeDocument/2006/relationships/hyperlink" Target="http://blog.schneider-electric.com/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youtube.com/@SchneiderElectricCZ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a%20Mu&#382;&#237;&#269;kov&#225;\Documents\SchneiderE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dfa86b1-714e-4036-a7b8-f4b2d97d0453" xsi:nil="true"/>
    <lcf76f155ced4ddcb4097134ff3c332f xmlns="739f15cc-8e6e-4d5a-831d-8282e6dcb807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3CC7E6592CF4C952C8A0490D1277F" ma:contentTypeVersion="20" ma:contentTypeDescription="Create a new document." ma:contentTypeScope="" ma:versionID="377244094067a7eb3921e89e0d71b511">
  <xsd:schema xmlns:xsd="http://www.w3.org/2001/XMLSchema" xmlns:xs="http://www.w3.org/2001/XMLSchema" xmlns:p="http://schemas.microsoft.com/office/2006/metadata/properties" xmlns:ns1="http://schemas.microsoft.com/sharepoint/v3" xmlns:ns2="739f15cc-8e6e-4d5a-831d-8282e6dcb807" xmlns:ns3="cdfa86b1-714e-4036-a7b8-f4b2d97d0453" targetNamespace="http://schemas.microsoft.com/office/2006/metadata/properties" ma:root="true" ma:fieldsID="746a9e4bd28faa10536ba0446906da57" ns1:_="" ns2:_="" ns3:_="">
    <xsd:import namespace="http://schemas.microsoft.com/sharepoint/v3"/>
    <xsd:import namespace="739f15cc-8e6e-4d5a-831d-8282e6dcb807"/>
    <xsd:import namespace="cdfa86b1-714e-4036-a7b8-f4b2d97d0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f15cc-8e6e-4d5a-831d-8282e6dcb8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e82df8-f6af-445d-9b0b-5c4dfc7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a86b1-714e-4036-a7b8-f4b2d97d0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6eaf84-1752-40bb-8a56-2209ecd85827}" ma:internalName="TaxCatchAll" ma:showField="CatchAllData" ma:web="cdfa86b1-714e-4036-a7b8-f4b2d97d04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fa86b1-714e-4036-a7b8-f4b2d97d0453"/>
    <ds:schemaRef ds:uri="739f15cc-8e6e-4d5a-831d-8282e6dcb807"/>
  </ds:schemaRefs>
</ds:datastoreItem>
</file>

<file path=customXml/itemProps2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C84CD-6639-4187-879A-9D486BA09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9f15cc-8e6e-4d5a-831d-8282e6dcb807"/>
    <ds:schemaRef ds:uri="cdfa86b1-714e-4036-a7b8-f4b2d97d0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</Template>
  <TotalTime>145</TotalTime>
  <Pages>3</Pages>
  <Words>1112</Words>
  <Characters>6562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Michala Mužíčková | Crest Communications</cp:lastModifiedBy>
  <cp:revision>5</cp:revision>
  <dcterms:created xsi:type="dcterms:W3CDTF">2025-11-06T10:58:00Z</dcterms:created>
  <dcterms:modified xsi:type="dcterms:W3CDTF">2025-11-06T14:14:00Z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0x01010018B3CC7E6592CF4C952C8A0490D1277F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